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5AD8F" w14:textId="05E13B6C" w:rsidR="007A5451" w:rsidRDefault="009C2949" w:rsidP="00D9616E">
      <w:pPr>
        <w:shd w:val="clear" w:color="auto" w:fill="FFFFFF"/>
        <w:jc w:val="center"/>
        <w:rPr>
          <w:rFonts w:ascii="Times New Roman" w:hAnsi="Times New Roman"/>
          <w:b/>
          <w:color w:val="222222"/>
          <w:sz w:val="28"/>
          <w:szCs w:val="20"/>
        </w:rPr>
      </w:pPr>
      <w:r>
        <w:rPr>
          <w:rFonts w:ascii="Times New Roman" w:hAnsi="Times New Roman"/>
          <w:b/>
          <w:color w:val="222222"/>
          <w:sz w:val="28"/>
          <w:szCs w:val="20"/>
        </w:rPr>
        <w:t>Example</w:t>
      </w:r>
      <w:r w:rsidRPr="00D9616E">
        <w:rPr>
          <w:rFonts w:ascii="Times New Roman" w:hAnsi="Times New Roman"/>
          <w:b/>
          <w:color w:val="222222"/>
          <w:sz w:val="28"/>
          <w:szCs w:val="20"/>
        </w:rPr>
        <w:t xml:space="preserve"> </w:t>
      </w:r>
      <w:r w:rsidR="007A5451" w:rsidRPr="00D9616E">
        <w:rPr>
          <w:rFonts w:ascii="Times New Roman" w:hAnsi="Times New Roman"/>
          <w:b/>
          <w:color w:val="222222"/>
          <w:sz w:val="28"/>
          <w:szCs w:val="20"/>
        </w:rPr>
        <w:t>Milestones for Embedde</w:t>
      </w:r>
      <w:bookmarkStart w:id="0" w:name="_GoBack"/>
      <w:bookmarkEnd w:id="0"/>
      <w:r w:rsidR="007A5451" w:rsidRPr="00D9616E">
        <w:rPr>
          <w:rFonts w:ascii="Times New Roman" w:hAnsi="Times New Roman"/>
          <w:b/>
          <w:color w:val="222222"/>
          <w:sz w:val="28"/>
          <w:szCs w:val="20"/>
        </w:rPr>
        <w:t>d Entrepreneur</w:t>
      </w:r>
      <w:r w:rsidR="003463AD">
        <w:rPr>
          <w:rFonts w:ascii="Times New Roman" w:hAnsi="Times New Roman"/>
          <w:b/>
          <w:color w:val="222222"/>
          <w:sz w:val="28"/>
          <w:szCs w:val="20"/>
        </w:rPr>
        <w:t>ship</w:t>
      </w:r>
      <w:r w:rsidR="007A5451" w:rsidRPr="00D9616E">
        <w:rPr>
          <w:rFonts w:ascii="Times New Roman" w:hAnsi="Times New Roman"/>
          <w:b/>
          <w:color w:val="222222"/>
          <w:sz w:val="28"/>
          <w:szCs w:val="20"/>
        </w:rPr>
        <w:t xml:space="preserve"> Initiative</w:t>
      </w:r>
      <w:r w:rsidR="00565919" w:rsidRPr="00D9616E">
        <w:rPr>
          <w:rFonts w:ascii="Times New Roman" w:hAnsi="Times New Roman"/>
          <w:b/>
          <w:color w:val="222222"/>
          <w:sz w:val="28"/>
          <w:szCs w:val="20"/>
        </w:rPr>
        <w:t xml:space="preserve"> (EEI)</w:t>
      </w:r>
      <w:r w:rsidR="00D9616E">
        <w:rPr>
          <w:rFonts w:ascii="Times New Roman" w:hAnsi="Times New Roman"/>
          <w:b/>
          <w:color w:val="222222"/>
          <w:sz w:val="28"/>
          <w:szCs w:val="20"/>
        </w:rPr>
        <w:t xml:space="preserve"> </w:t>
      </w:r>
      <w:r w:rsidR="003463AD">
        <w:rPr>
          <w:rFonts w:ascii="Times New Roman" w:hAnsi="Times New Roman"/>
          <w:b/>
          <w:color w:val="222222"/>
          <w:sz w:val="28"/>
          <w:szCs w:val="20"/>
        </w:rPr>
        <w:t>Statements of Work</w:t>
      </w:r>
    </w:p>
    <w:p w14:paraId="2EB9F502" w14:textId="77777777" w:rsidR="00FA5528" w:rsidRPr="003F3A63" w:rsidRDefault="00FA5528" w:rsidP="00FA5528">
      <w:pPr>
        <w:spacing w:after="120"/>
        <w:rPr>
          <w:rFonts w:ascii="Times New Roman" w:hAnsi="Times New Roman"/>
          <w:b/>
          <w:szCs w:val="20"/>
        </w:rPr>
      </w:pPr>
    </w:p>
    <w:p w14:paraId="2EF92984" w14:textId="77777777" w:rsidR="006F5D51" w:rsidRPr="004E031E" w:rsidRDefault="006F5D51" w:rsidP="006F5D51">
      <w:pPr>
        <w:pStyle w:val="ListParagraph"/>
        <w:numPr>
          <w:ilvl w:val="0"/>
          <w:numId w:val="21"/>
        </w:numPr>
        <w:spacing w:after="120"/>
        <w:rPr>
          <w:rFonts w:ascii="Times New Roman" w:hAnsi="Times New Roman"/>
          <w:i/>
          <w:szCs w:val="20"/>
        </w:rPr>
      </w:pPr>
      <w:r w:rsidRPr="000262AA">
        <w:rPr>
          <w:rFonts w:ascii="Times New Roman" w:hAnsi="Times New Roman"/>
          <w:b/>
          <w:szCs w:val="20"/>
          <w:u w:val="single"/>
        </w:rPr>
        <w:t>Hire EEI lead</w:t>
      </w:r>
      <w:r w:rsidRPr="000262AA">
        <w:rPr>
          <w:rFonts w:ascii="Times New Roman" w:hAnsi="Times New Roman"/>
          <w:b/>
          <w:szCs w:val="20"/>
        </w:rPr>
        <w:t xml:space="preserve">: </w:t>
      </w:r>
      <w:r>
        <w:rPr>
          <w:rFonts w:ascii="Times New Roman" w:hAnsi="Times New Roman"/>
          <w:color w:val="222222"/>
          <w:szCs w:val="20"/>
        </w:rPr>
        <w:t>Identify</w:t>
      </w:r>
      <w:r w:rsidRPr="000262AA">
        <w:rPr>
          <w:rFonts w:ascii="Times New Roman" w:hAnsi="Times New Roman"/>
          <w:color w:val="000000" w:themeColor="text1"/>
          <w:szCs w:val="20"/>
        </w:rPr>
        <w:t xml:space="preserve"> a seasoned entrepreneur with experience transitioning early technologies into products within the relevant markets </w:t>
      </w:r>
      <w:r>
        <w:rPr>
          <w:rFonts w:ascii="Times New Roman" w:hAnsi="Times New Roman"/>
          <w:color w:val="000000" w:themeColor="text1"/>
          <w:szCs w:val="20"/>
        </w:rPr>
        <w:t>for Performer’s technology and notify DARPA of intent to engage the entrepreneur</w:t>
      </w:r>
      <w:r w:rsidRPr="000262AA">
        <w:rPr>
          <w:rFonts w:ascii="Times New Roman" w:hAnsi="Times New Roman"/>
          <w:color w:val="000000" w:themeColor="text1"/>
          <w:szCs w:val="20"/>
        </w:rPr>
        <w:t xml:space="preserve">. </w:t>
      </w:r>
      <w:r>
        <w:rPr>
          <w:rFonts w:ascii="Times New Roman" w:hAnsi="Times New Roman"/>
          <w:color w:val="000000" w:themeColor="text1"/>
          <w:szCs w:val="20"/>
        </w:rPr>
        <w:t>If, within fifteen (15) days of such notification DARPA does not object, engage this entrepreneur, who will be responsible for achieving the EEI</w:t>
      </w:r>
      <w:r w:rsidRPr="000262AA">
        <w:rPr>
          <w:rFonts w:ascii="Times New Roman" w:hAnsi="Times New Roman"/>
          <w:color w:val="000000" w:themeColor="text1"/>
          <w:szCs w:val="20"/>
        </w:rPr>
        <w:t xml:space="preserve"> milestones</w:t>
      </w:r>
      <w:r>
        <w:rPr>
          <w:rFonts w:ascii="Times New Roman" w:hAnsi="Times New Roman"/>
          <w:color w:val="000000" w:themeColor="text1"/>
          <w:szCs w:val="20"/>
        </w:rPr>
        <w:t xml:space="preserve"> in the contract</w:t>
      </w:r>
      <w:r w:rsidRPr="000262AA">
        <w:rPr>
          <w:rFonts w:ascii="Times New Roman" w:hAnsi="Times New Roman"/>
          <w:color w:val="000000" w:themeColor="text1"/>
          <w:szCs w:val="20"/>
        </w:rPr>
        <w:t xml:space="preserve">. </w:t>
      </w:r>
    </w:p>
    <w:p w14:paraId="37006BE1" w14:textId="1D9C63CA" w:rsidR="006F5D51" w:rsidRPr="00CA391F" w:rsidRDefault="006F5D51" w:rsidP="00CA391F">
      <w:pPr>
        <w:pStyle w:val="ListParagraph"/>
        <w:numPr>
          <w:ilvl w:val="1"/>
          <w:numId w:val="21"/>
        </w:numPr>
        <w:spacing w:after="120"/>
        <w:rPr>
          <w:rFonts w:ascii="Times New Roman" w:hAnsi="Times New Roman"/>
          <w:i/>
          <w:szCs w:val="20"/>
        </w:rPr>
      </w:pPr>
      <w:r w:rsidRPr="004E031E">
        <w:rPr>
          <w:rFonts w:ascii="Times New Roman" w:hAnsi="Times New Roman"/>
          <w:szCs w:val="20"/>
        </w:rPr>
        <w:t xml:space="preserve">Note that </w:t>
      </w:r>
      <w:r w:rsidRPr="00D6765C">
        <w:rPr>
          <w:rFonts w:ascii="Times New Roman" w:hAnsi="Times New Roman"/>
          <w:color w:val="000000" w:themeColor="text1"/>
          <w:szCs w:val="20"/>
        </w:rPr>
        <w:t>i</w:t>
      </w:r>
      <w:r w:rsidRPr="000262AA">
        <w:rPr>
          <w:rFonts w:ascii="Times New Roman" w:hAnsi="Times New Roman"/>
          <w:color w:val="000000" w:themeColor="text1"/>
          <w:szCs w:val="20"/>
        </w:rPr>
        <w:t xml:space="preserve">n some cases, </w:t>
      </w:r>
      <w:r>
        <w:rPr>
          <w:rFonts w:ascii="Times New Roman" w:hAnsi="Times New Roman"/>
          <w:color w:val="000000" w:themeColor="text1"/>
          <w:szCs w:val="20"/>
        </w:rPr>
        <w:t>milestone achievement may require engagement of others with specialized</w:t>
      </w:r>
      <w:r w:rsidRPr="000262AA">
        <w:rPr>
          <w:rFonts w:ascii="Times New Roman" w:hAnsi="Times New Roman"/>
          <w:color w:val="000000" w:themeColor="text1"/>
          <w:szCs w:val="20"/>
        </w:rPr>
        <w:t xml:space="preserve"> skill sets</w:t>
      </w:r>
      <w:r>
        <w:rPr>
          <w:rFonts w:ascii="Times New Roman" w:hAnsi="Times New Roman"/>
          <w:color w:val="000000" w:themeColor="text1"/>
          <w:szCs w:val="20"/>
        </w:rPr>
        <w:t xml:space="preserve">, for example, regulatory expertise.  For such cases, Milestone 1 may include funding for an entrepreneur and an additional individual with appropriate expertise.  </w:t>
      </w:r>
    </w:p>
    <w:p w14:paraId="26376EB5" w14:textId="77777777" w:rsidR="006F5D51" w:rsidRPr="004E031E" w:rsidRDefault="006F5D51" w:rsidP="006F5D51">
      <w:pPr>
        <w:pStyle w:val="ListParagraph"/>
        <w:numPr>
          <w:ilvl w:val="0"/>
          <w:numId w:val="21"/>
        </w:numPr>
        <w:spacing w:after="120"/>
        <w:rPr>
          <w:rFonts w:ascii="Times New Roman" w:hAnsi="Times New Roman"/>
          <w:szCs w:val="20"/>
        </w:rPr>
      </w:pPr>
      <w:r w:rsidRPr="000262AA">
        <w:rPr>
          <w:rFonts w:ascii="Times New Roman" w:hAnsi="Times New Roman"/>
          <w:b/>
          <w:szCs w:val="20"/>
          <w:u w:val="single"/>
        </w:rPr>
        <w:t>Identify Target Markets</w:t>
      </w:r>
      <w:r w:rsidRPr="000262AA">
        <w:rPr>
          <w:rFonts w:ascii="Times New Roman" w:hAnsi="Times New Roman"/>
          <w:b/>
          <w:szCs w:val="20"/>
        </w:rPr>
        <w:t>:</w:t>
      </w:r>
      <w:r>
        <w:rPr>
          <w:rFonts w:ascii="Times New Roman" w:hAnsi="Times New Roman"/>
          <w:b/>
          <w:szCs w:val="20"/>
        </w:rPr>
        <w:t xml:space="preserve"> </w:t>
      </w:r>
      <w:r w:rsidRPr="000262AA">
        <w:rPr>
          <w:rFonts w:ascii="Times New Roman" w:hAnsi="Times New Roman"/>
          <w:b/>
          <w:szCs w:val="20"/>
        </w:rPr>
        <w:t xml:space="preserve"> </w:t>
      </w:r>
      <w:r w:rsidRPr="000262AA">
        <w:rPr>
          <w:rFonts w:ascii="Times New Roman" w:hAnsi="Times New Roman"/>
          <w:color w:val="000000"/>
          <w:szCs w:val="20"/>
        </w:rPr>
        <w:t>Assess each potential market of entry</w:t>
      </w:r>
      <w:r>
        <w:rPr>
          <w:rFonts w:ascii="Times New Roman" w:hAnsi="Times New Roman"/>
          <w:color w:val="000000"/>
          <w:szCs w:val="20"/>
        </w:rPr>
        <w:t>, including at the minimum the market for national security applications of the technology.  Examine each</w:t>
      </w:r>
      <w:r w:rsidRPr="000262AA">
        <w:rPr>
          <w:rFonts w:ascii="Times New Roman" w:hAnsi="Times New Roman"/>
          <w:color w:val="000000"/>
          <w:szCs w:val="20"/>
        </w:rPr>
        <w:t xml:space="preserve"> based on key criteri</w:t>
      </w:r>
      <w:r>
        <w:rPr>
          <w:rFonts w:ascii="Times New Roman" w:hAnsi="Times New Roman"/>
          <w:color w:val="000000"/>
          <w:szCs w:val="20"/>
        </w:rPr>
        <w:t xml:space="preserve">a including, but not limited to, </w:t>
      </w:r>
      <w:r w:rsidRPr="000262AA">
        <w:rPr>
          <w:rFonts w:ascii="Times New Roman" w:hAnsi="Times New Roman"/>
          <w:color w:val="000000"/>
          <w:szCs w:val="20"/>
        </w:rPr>
        <w:t xml:space="preserve">barriers to entry, value propositions, cost points, revenue streams, estimated ROIs, potential business models, channels </w:t>
      </w:r>
      <w:r>
        <w:rPr>
          <w:rFonts w:ascii="Times New Roman" w:hAnsi="Times New Roman"/>
          <w:color w:val="000000"/>
          <w:szCs w:val="20"/>
        </w:rPr>
        <w:t xml:space="preserve">and time </w:t>
      </w:r>
      <w:r w:rsidRPr="000262AA">
        <w:rPr>
          <w:rFonts w:ascii="Times New Roman" w:hAnsi="Times New Roman"/>
          <w:color w:val="000000"/>
          <w:szCs w:val="20"/>
        </w:rPr>
        <w:t>to market, customer acquisition costs, competitors, launch volumes,</w:t>
      </w:r>
      <w:r>
        <w:rPr>
          <w:rFonts w:ascii="Times New Roman" w:hAnsi="Times New Roman"/>
          <w:color w:val="000000"/>
          <w:szCs w:val="20"/>
        </w:rPr>
        <w:t xml:space="preserve"> regulatory requirements, and cost reimbursement models, if applicable. </w:t>
      </w:r>
      <w:r w:rsidRPr="000262AA">
        <w:rPr>
          <w:rFonts w:ascii="Times New Roman" w:hAnsi="Times New Roman"/>
          <w:color w:val="000000"/>
          <w:szCs w:val="20"/>
        </w:rPr>
        <w:t xml:space="preserve">Conduct interviews with key stakeholders in each potential market. Down select to </w:t>
      </w:r>
      <w:r w:rsidRPr="000262AA">
        <w:rPr>
          <w:rFonts w:ascii="Times New Roman" w:hAnsi="Times New Roman"/>
          <w:szCs w:val="20"/>
        </w:rPr>
        <w:t xml:space="preserve">a single market of first entry or a viable subset of target markets that balances </w:t>
      </w:r>
      <w:r>
        <w:rPr>
          <w:rFonts w:ascii="Times New Roman" w:hAnsi="Times New Roman"/>
          <w:szCs w:val="20"/>
        </w:rPr>
        <w:t>long term</w:t>
      </w:r>
      <w:r w:rsidRPr="000262AA">
        <w:rPr>
          <w:rFonts w:ascii="Times New Roman" w:hAnsi="Times New Roman"/>
          <w:szCs w:val="20"/>
        </w:rPr>
        <w:t xml:space="preserve"> vision with </w:t>
      </w:r>
      <w:r>
        <w:rPr>
          <w:rFonts w:ascii="Times New Roman" w:hAnsi="Times New Roman"/>
          <w:szCs w:val="20"/>
        </w:rPr>
        <w:t>practical considerations including resources required and available.  Document the decision process.</w:t>
      </w:r>
    </w:p>
    <w:p w14:paraId="379ED2AC" w14:textId="77777777" w:rsidR="006F5D51" w:rsidRPr="000262AA" w:rsidRDefault="006F5D51" w:rsidP="006F5D51">
      <w:pPr>
        <w:pStyle w:val="ListParagraph"/>
        <w:numPr>
          <w:ilvl w:val="0"/>
          <w:numId w:val="21"/>
        </w:numPr>
        <w:spacing w:after="120"/>
        <w:rPr>
          <w:rFonts w:ascii="Times New Roman" w:hAnsi="Times New Roman"/>
          <w:b/>
          <w:i/>
          <w:szCs w:val="20"/>
          <w:u w:val="single"/>
        </w:rPr>
      </w:pPr>
      <w:r w:rsidRPr="000262AA">
        <w:rPr>
          <w:rFonts w:ascii="Times New Roman" w:hAnsi="Times New Roman"/>
          <w:b/>
          <w:szCs w:val="20"/>
          <w:u w:val="single"/>
        </w:rPr>
        <w:t>Market Analysis and Value Chain Mapping</w:t>
      </w:r>
      <w:r w:rsidRPr="000262AA">
        <w:rPr>
          <w:rFonts w:ascii="Times New Roman" w:hAnsi="Times New Roman"/>
          <w:b/>
          <w:szCs w:val="20"/>
        </w:rPr>
        <w:t xml:space="preserve">: </w:t>
      </w:r>
      <w:r w:rsidRPr="000262AA">
        <w:rPr>
          <w:rFonts w:ascii="Times New Roman" w:hAnsi="Times New Roman"/>
          <w:szCs w:val="20"/>
        </w:rPr>
        <w:t>For the identified first market of entry, map the key players throughout the value chain</w:t>
      </w:r>
      <w:r>
        <w:rPr>
          <w:rFonts w:ascii="Times New Roman" w:hAnsi="Times New Roman"/>
          <w:szCs w:val="20"/>
        </w:rPr>
        <w:t>,</w:t>
      </w:r>
      <w:r w:rsidRPr="000262AA">
        <w:rPr>
          <w:rFonts w:ascii="Times New Roman" w:hAnsi="Times New Roman"/>
          <w:szCs w:val="20"/>
        </w:rPr>
        <w:t xml:space="preserve"> their current partnerships, business models, price points and margins. </w:t>
      </w:r>
    </w:p>
    <w:p w14:paraId="6304DDCF" w14:textId="77777777" w:rsidR="006F5D51" w:rsidRPr="000262AA" w:rsidRDefault="006F5D51" w:rsidP="006F5D51">
      <w:pPr>
        <w:pStyle w:val="ListParagraph"/>
        <w:numPr>
          <w:ilvl w:val="0"/>
          <w:numId w:val="21"/>
        </w:numPr>
        <w:spacing w:after="120"/>
        <w:rPr>
          <w:rFonts w:ascii="Times New Roman" w:hAnsi="Times New Roman"/>
          <w:b/>
          <w:i/>
          <w:szCs w:val="20"/>
          <w:u w:val="single"/>
        </w:rPr>
      </w:pPr>
      <w:r w:rsidRPr="000262AA">
        <w:rPr>
          <w:rFonts w:ascii="Times New Roman" w:hAnsi="Times New Roman"/>
          <w:b/>
          <w:szCs w:val="20"/>
          <w:u w:val="single"/>
        </w:rPr>
        <w:t>Competitive Analysis</w:t>
      </w:r>
      <w:r w:rsidRPr="000262AA">
        <w:rPr>
          <w:rFonts w:ascii="Times New Roman" w:hAnsi="Times New Roman"/>
          <w:b/>
          <w:szCs w:val="20"/>
        </w:rPr>
        <w:t xml:space="preserve">: </w:t>
      </w:r>
      <w:r w:rsidRPr="000262AA">
        <w:rPr>
          <w:rFonts w:ascii="Times New Roman" w:hAnsi="Times New Roman"/>
          <w:szCs w:val="20"/>
        </w:rPr>
        <w:t xml:space="preserve">Complete a robust competitive analysis </w:t>
      </w:r>
      <w:r>
        <w:rPr>
          <w:rFonts w:ascii="Times New Roman" w:hAnsi="Times New Roman"/>
          <w:szCs w:val="20"/>
        </w:rPr>
        <w:t>of direct and</w:t>
      </w:r>
      <w:r w:rsidRPr="000262AA">
        <w:rPr>
          <w:rFonts w:ascii="Times New Roman" w:hAnsi="Times New Roman"/>
          <w:szCs w:val="20"/>
        </w:rPr>
        <w:t xml:space="preserve"> indirect competitors</w:t>
      </w:r>
      <w:r>
        <w:rPr>
          <w:rFonts w:ascii="Times New Roman" w:hAnsi="Times New Roman"/>
          <w:szCs w:val="20"/>
        </w:rPr>
        <w:t>,</w:t>
      </w:r>
      <w:r w:rsidRPr="000262AA">
        <w:rPr>
          <w:rFonts w:ascii="Times New Roman" w:hAnsi="Times New Roman"/>
          <w:szCs w:val="20"/>
        </w:rPr>
        <w:t xml:space="preserve"> as well as </w:t>
      </w:r>
      <w:r>
        <w:rPr>
          <w:rFonts w:ascii="Times New Roman" w:hAnsi="Times New Roman"/>
          <w:szCs w:val="20"/>
        </w:rPr>
        <w:t>pre-emergent</w:t>
      </w:r>
      <w:r w:rsidRPr="000262AA">
        <w:rPr>
          <w:rFonts w:ascii="Times New Roman" w:hAnsi="Times New Roman"/>
          <w:szCs w:val="20"/>
        </w:rPr>
        <w:t xml:space="preserve"> competitors</w:t>
      </w:r>
      <w:r>
        <w:rPr>
          <w:rFonts w:ascii="Times New Roman" w:hAnsi="Times New Roman"/>
          <w:szCs w:val="20"/>
        </w:rPr>
        <w:t>, e.g., technical approaches under development in laboratory settings</w:t>
      </w:r>
      <w:r w:rsidRPr="000262AA">
        <w:rPr>
          <w:rFonts w:ascii="Times New Roman" w:hAnsi="Times New Roman"/>
          <w:szCs w:val="20"/>
        </w:rPr>
        <w:t>,</w:t>
      </w:r>
      <w:r>
        <w:rPr>
          <w:rFonts w:ascii="Times New Roman" w:hAnsi="Times New Roman"/>
          <w:szCs w:val="20"/>
        </w:rPr>
        <w:t xml:space="preserve"> </w:t>
      </w:r>
      <w:r w:rsidRPr="000262AA">
        <w:rPr>
          <w:rFonts w:ascii="Times New Roman" w:hAnsi="Times New Roman"/>
          <w:szCs w:val="20"/>
        </w:rPr>
        <w:t xml:space="preserve">that target a similar value proposition. Include a summary of key findings for each product, by market segment, </w:t>
      </w:r>
      <w:r>
        <w:rPr>
          <w:rFonts w:ascii="Times New Roman" w:hAnsi="Times New Roman"/>
          <w:szCs w:val="20"/>
        </w:rPr>
        <w:t>as well as</w:t>
      </w:r>
      <w:r w:rsidRPr="000262AA">
        <w:rPr>
          <w:rFonts w:ascii="Times New Roman" w:hAnsi="Times New Roman"/>
          <w:szCs w:val="20"/>
        </w:rPr>
        <w:t xml:space="preserve"> an appendix of tabulated data on competing companies and technologies. In a format similar to a </w:t>
      </w:r>
      <w:r w:rsidRPr="0049634C">
        <w:rPr>
          <w:rFonts w:ascii="Times New Roman" w:hAnsi="Times New Roman"/>
          <w:szCs w:val="20"/>
        </w:rPr>
        <w:t xml:space="preserve">Strengths, Weaknesses, Opportunities, and Threats </w:t>
      </w:r>
      <w:r>
        <w:rPr>
          <w:rFonts w:ascii="Times New Roman" w:hAnsi="Times New Roman"/>
          <w:szCs w:val="20"/>
        </w:rPr>
        <w:t>(</w:t>
      </w:r>
      <w:r w:rsidRPr="00184324">
        <w:rPr>
          <w:rFonts w:ascii="Times New Roman" w:hAnsi="Times New Roman"/>
          <w:szCs w:val="20"/>
        </w:rPr>
        <w:t>SWOT) analysis,</w:t>
      </w:r>
      <w:r w:rsidRPr="0049634C">
        <w:rPr>
          <w:rFonts w:ascii="Times New Roman" w:hAnsi="Times New Roman"/>
          <w:szCs w:val="20"/>
        </w:rPr>
        <w:t xml:space="preserve"> </w:t>
      </w:r>
      <w:r w:rsidRPr="000262AA">
        <w:rPr>
          <w:rFonts w:ascii="Times New Roman" w:hAnsi="Times New Roman"/>
          <w:szCs w:val="20"/>
        </w:rPr>
        <w:t xml:space="preserve">include features, strategies utilized to enter </w:t>
      </w:r>
      <w:r>
        <w:rPr>
          <w:rFonts w:ascii="Times New Roman" w:hAnsi="Times New Roman"/>
          <w:szCs w:val="20"/>
        </w:rPr>
        <w:t>each</w:t>
      </w:r>
      <w:r w:rsidRPr="000262AA">
        <w:rPr>
          <w:rFonts w:ascii="Times New Roman" w:hAnsi="Times New Roman"/>
          <w:szCs w:val="20"/>
        </w:rPr>
        <w:t xml:space="preserve"> market segment, partnerships and business models of potential competitors, estimated margins and market share, </w:t>
      </w:r>
      <w:r>
        <w:rPr>
          <w:rFonts w:ascii="Times New Roman" w:hAnsi="Times New Roman"/>
          <w:szCs w:val="20"/>
        </w:rPr>
        <w:t xml:space="preserve">as well as marketing </w:t>
      </w:r>
      <w:r w:rsidRPr="000262AA">
        <w:rPr>
          <w:rFonts w:ascii="Times New Roman" w:hAnsi="Times New Roman"/>
          <w:szCs w:val="20"/>
        </w:rPr>
        <w:t xml:space="preserve">and </w:t>
      </w:r>
      <w:r>
        <w:rPr>
          <w:rFonts w:ascii="Times New Roman" w:hAnsi="Times New Roman"/>
          <w:szCs w:val="20"/>
        </w:rPr>
        <w:t xml:space="preserve">other </w:t>
      </w:r>
      <w:r w:rsidRPr="000262AA">
        <w:rPr>
          <w:rFonts w:ascii="Times New Roman" w:hAnsi="Times New Roman"/>
          <w:szCs w:val="20"/>
        </w:rPr>
        <w:t>strategies utilized to attract customers</w:t>
      </w:r>
      <w:r w:rsidRPr="000262AA">
        <w:rPr>
          <w:rFonts w:ascii="Times New Roman" w:hAnsi="Times New Roman"/>
          <w:bCs/>
          <w:color w:val="000000" w:themeColor="text1"/>
          <w:szCs w:val="20"/>
        </w:rPr>
        <w:t>.</w:t>
      </w:r>
    </w:p>
    <w:p w14:paraId="4CBE396C" w14:textId="77777777" w:rsidR="006F5D51" w:rsidRPr="000262AA" w:rsidRDefault="006F5D51" w:rsidP="006F5D51">
      <w:pPr>
        <w:pStyle w:val="ListParagraph"/>
        <w:numPr>
          <w:ilvl w:val="0"/>
          <w:numId w:val="21"/>
        </w:numPr>
        <w:spacing w:after="120"/>
        <w:rPr>
          <w:rFonts w:ascii="Times New Roman" w:hAnsi="Times New Roman"/>
          <w:b/>
          <w:i/>
          <w:szCs w:val="20"/>
          <w:u w:val="single"/>
        </w:rPr>
      </w:pPr>
      <w:r w:rsidRPr="000262AA">
        <w:rPr>
          <w:rFonts w:ascii="Times New Roman" w:hAnsi="Times New Roman"/>
          <w:b/>
          <w:color w:val="222222"/>
          <w:szCs w:val="20"/>
          <w:u w:val="single"/>
        </w:rPr>
        <w:t>Techno-Economic Analysis</w:t>
      </w:r>
      <w:r w:rsidRPr="000262AA">
        <w:rPr>
          <w:rFonts w:ascii="Times New Roman" w:hAnsi="Times New Roman"/>
          <w:b/>
          <w:color w:val="222222"/>
          <w:szCs w:val="20"/>
        </w:rPr>
        <w:t>:</w:t>
      </w:r>
      <w:r w:rsidRPr="000262AA">
        <w:rPr>
          <w:rFonts w:ascii="Times New Roman" w:hAnsi="Times New Roman"/>
          <w:color w:val="222222"/>
          <w:szCs w:val="20"/>
        </w:rPr>
        <w:t xml:space="preserve"> </w:t>
      </w:r>
      <w:r>
        <w:rPr>
          <w:rFonts w:ascii="Times New Roman" w:hAnsi="Times New Roman"/>
          <w:szCs w:val="20"/>
        </w:rPr>
        <w:t>V</w:t>
      </w:r>
      <w:r w:rsidRPr="000262AA">
        <w:rPr>
          <w:rFonts w:ascii="Times New Roman" w:hAnsi="Times New Roman"/>
          <w:szCs w:val="20"/>
        </w:rPr>
        <w:t>alidate the following</w:t>
      </w:r>
      <w:r>
        <w:rPr>
          <w:rFonts w:ascii="Times New Roman" w:hAnsi="Times New Roman"/>
          <w:szCs w:val="20"/>
        </w:rPr>
        <w:t xml:space="preserve"> and summarize in writing, preferably with substantiation in the form of robust Microsoft Excel</w:t>
      </w:r>
      <w:r w:rsidRPr="004E031E">
        <w:rPr>
          <w:rFonts w:ascii="Times New Roman" w:hAnsi="Times New Roman"/>
          <w:szCs w:val="20"/>
          <w:vertAlign w:val="superscript"/>
        </w:rPr>
        <w:t>TM</w:t>
      </w:r>
      <w:r>
        <w:rPr>
          <w:rFonts w:ascii="Times New Roman" w:hAnsi="Times New Roman"/>
          <w:szCs w:val="20"/>
          <w:vertAlign w:val="superscript"/>
        </w:rPr>
        <w:t xml:space="preserve"> </w:t>
      </w:r>
      <w:r>
        <w:rPr>
          <w:rFonts w:ascii="Times New Roman" w:hAnsi="Times New Roman"/>
          <w:szCs w:val="20"/>
        </w:rPr>
        <w:t>models</w:t>
      </w:r>
      <w:r w:rsidRPr="000262AA">
        <w:rPr>
          <w:rFonts w:ascii="Times New Roman" w:hAnsi="Times New Roman"/>
          <w:szCs w:val="20"/>
        </w:rPr>
        <w:t>:</w:t>
      </w:r>
    </w:p>
    <w:p w14:paraId="38ADBB4D" w14:textId="03A8EECF" w:rsidR="006F5D51" w:rsidRPr="000262AA" w:rsidRDefault="006F5D51" w:rsidP="006F5D51">
      <w:pPr>
        <w:numPr>
          <w:ilvl w:val="2"/>
          <w:numId w:val="21"/>
        </w:numPr>
        <w:spacing w:after="120" w:line="240" w:lineRule="auto"/>
        <w:rPr>
          <w:rFonts w:ascii="Times New Roman" w:hAnsi="Times New Roman"/>
          <w:i/>
          <w:szCs w:val="20"/>
        </w:rPr>
      </w:pPr>
      <w:r w:rsidRPr="000262AA">
        <w:rPr>
          <w:rFonts w:ascii="Times New Roman" w:hAnsi="Times New Roman"/>
          <w:i/>
          <w:szCs w:val="20"/>
        </w:rPr>
        <w:t xml:space="preserve">A basic Bill of Materials cost model for </w:t>
      </w:r>
      <w:r w:rsidR="006A75DC">
        <w:rPr>
          <w:rFonts w:ascii="Times New Roman" w:hAnsi="Times New Roman"/>
          <w:i/>
          <w:szCs w:val="20"/>
        </w:rPr>
        <w:t>the</w:t>
      </w:r>
      <w:r w:rsidR="006A75DC" w:rsidRPr="000262AA">
        <w:rPr>
          <w:rFonts w:ascii="Times New Roman" w:hAnsi="Times New Roman"/>
          <w:i/>
          <w:szCs w:val="20"/>
        </w:rPr>
        <w:t xml:space="preserve"> </w:t>
      </w:r>
      <w:r w:rsidRPr="000262AA">
        <w:rPr>
          <w:rFonts w:ascii="Times New Roman" w:hAnsi="Times New Roman"/>
          <w:i/>
          <w:szCs w:val="20"/>
        </w:rPr>
        <w:t>product.</w:t>
      </w:r>
    </w:p>
    <w:p w14:paraId="7BF7555B" w14:textId="77777777" w:rsidR="006F5D51" w:rsidRPr="000262AA" w:rsidRDefault="006F5D51" w:rsidP="006F5D51">
      <w:pPr>
        <w:numPr>
          <w:ilvl w:val="2"/>
          <w:numId w:val="21"/>
        </w:numPr>
        <w:spacing w:after="120" w:line="240" w:lineRule="auto"/>
        <w:rPr>
          <w:rFonts w:ascii="Times New Roman" w:hAnsi="Times New Roman"/>
          <w:i/>
          <w:szCs w:val="20"/>
        </w:rPr>
      </w:pPr>
      <w:r w:rsidRPr="000262AA">
        <w:rPr>
          <w:rFonts w:ascii="Times New Roman" w:hAnsi="Times New Roman"/>
          <w:i/>
          <w:szCs w:val="20"/>
        </w:rPr>
        <w:t>A substantial business</w:t>
      </w:r>
      <w:r>
        <w:rPr>
          <w:rFonts w:ascii="Times New Roman" w:hAnsi="Times New Roman"/>
          <w:i/>
          <w:szCs w:val="20"/>
        </w:rPr>
        <w:t xml:space="preserve"> and</w:t>
      </w:r>
      <w:r w:rsidRPr="000262AA">
        <w:rPr>
          <w:rFonts w:ascii="Times New Roman" w:hAnsi="Times New Roman"/>
          <w:i/>
          <w:szCs w:val="20"/>
        </w:rPr>
        <w:t xml:space="preserve"> financial model including </w:t>
      </w:r>
      <w:r w:rsidRPr="0049634C">
        <w:rPr>
          <w:rFonts w:ascii="Times New Roman" w:hAnsi="Times New Roman"/>
          <w:i/>
          <w:szCs w:val="20"/>
        </w:rPr>
        <w:t xml:space="preserve">Operating Expenditures </w:t>
      </w:r>
      <w:r>
        <w:rPr>
          <w:rFonts w:ascii="Times New Roman" w:hAnsi="Times New Roman"/>
          <w:i/>
          <w:szCs w:val="20"/>
        </w:rPr>
        <w:t>(</w:t>
      </w:r>
      <w:r w:rsidRPr="000262AA">
        <w:rPr>
          <w:rFonts w:ascii="Times New Roman" w:hAnsi="Times New Roman"/>
          <w:i/>
          <w:szCs w:val="20"/>
        </w:rPr>
        <w:t>OPEX</w:t>
      </w:r>
      <w:r>
        <w:rPr>
          <w:rFonts w:ascii="Times New Roman" w:hAnsi="Times New Roman"/>
          <w:i/>
          <w:szCs w:val="20"/>
        </w:rPr>
        <w:t>)</w:t>
      </w:r>
      <w:r w:rsidRPr="000262AA">
        <w:rPr>
          <w:rFonts w:ascii="Times New Roman" w:hAnsi="Times New Roman"/>
          <w:i/>
          <w:szCs w:val="20"/>
        </w:rPr>
        <w:t xml:space="preserve"> and </w:t>
      </w:r>
      <w:r w:rsidRPr="0049634C">
        <w:rPr>
          <w:rFonts w:ascii="Times New Roman" w:hAnsi="Times New Roman"/>
          <w:i/>
          <w:szCs w:val="20"/>
        </w:rPr>
        <w:t xml:space="preserve">Capital Expenditures </w:t>
      </w:r>
      <w:r>
        <w:rPr>
          <w:rFonts w:ascii="Times New Roman" w:hAnsi="Times New Roman"/>
          <w:i/>
          <w:szCs w:val="20"/>
        </w:rPr>
        <w:t>(</w:t>
      </w:r>
      <w:r w:rsidRPr="000262AA">
        <w:rPr>
          <w:rFonts w:ascii="Times New Roman" w:hAnsi="Times New Roman"/>
          <w:i/>
          <w:szCs w:val="20"/>
        </w:rPr>
        <w:t>CAPEX</w:t>
      </w:r>
      <w:r>
        <w:rPr>
          <w:rFonts w:ascii="Times New Roman" w:hAnsi="Times New Roman"/>
          <w:i/>
          <w:szCs w:val="20"/>
        </w:rPr>
        <w:t>)</w:t>
      </w:r>
      <w:r w:rsidRPr="000262AA">
        <w:rPr>
          <w:rFonts w:ascii="Times New Roman" w:hAnsi="Times New Roman"/>
          <w:i/>
          <w:szCs w:val="20"/>
        </w:rPr>
        <w:t>.</w:t>
      </w:r>
    </w:p>
    <w:p w14:paraId="5A9282D6" w14:textId="77777777" w:rsidR="006F5D51" w:rsidRPr="000262AA" w:rsidRDefault="006F5D51" w:rsidP="006F5D51">
      <w:pPr>
        <w:numPr>
          <w:ilvl w:val="2"/>
          <w:numId w:val="21"/>
        </w:numPr>
        <w:spacing w:after="120" w:line="240" w:lineRule="auto"/>
        <w:rPr>
          <w:rFonts w:ascii="Times New Roman" w:hAnsi="Times New Roman"/>
          <w:i/>
          <w:szCs w:val="20"/>
        </w:rPr>
      </w:pPr>
      <w:r w:rsidRPr="000262AA">
        <w:rPr>
          <w:rFonts w:ascii="Times New Roman" w:hAnsi="Times New Roman"/>
          <w:i/>
          <w:szCs w:val="20"/>
        </w:rPr>
        <w:t xml:space="preserve">A sensitivity analysis on overall cost structure with key variables such as market penetration assumptions, necessary cost points, and volume pricing of components. </w:t>
      </w:r>
    </w:p>
    <w:p w14:paraId="41B23278" w14:textId="77777777" w:rsidR="006F5D51" w:rsidRPr="000262AA" w:rsidRDefault="006F5D51" w:rsidP="006F5D51">
      <w:pPr>
        <w:pStyle w:val="ListParagraph"/>
        <w:numPr>
          <w:ilvl w:val="0"/>
          <w:numId w:val="21"/>
        </w:numPr>
        <w:spacing w:after="120"/>
        <w:rPr>
          <w:rFonts w:ascii="Times New Roman" w:hAnsi="Times New Roman"/>
          <w:b/>
          <w:i/>
          <w:szCs w:val="20"/>
          <w:u w:val="single"/>
        </w:rPr>
      </w:pPr>
      <w:r w:rsidRPr="000262AA">
        <w:rPr>
          <w:rFonts w:ascii="Times New Roman" w:hAnsi="Times New Roman"/>
          <w:b/>
          <w:szCs w:val="20"/>
          <w:u w:val="single"/>
        </w:rPr>
        <w:lastRenderedPageBreak/>
        <w:t>Manufacturing and Scale-up Plan</w:t>
      </w:r>
      <w:r w:rsidRPr="000262AA">
        <w:rPr>
          <w:rFonts w:ascii="Times New Roman" w:hAnsi="Times New Roman"/>
          <w:b/>
          <w:szCs w:val="20"/>
        </w:rPr>
        <w:t xml:space="preserve">: </w:t>
      </w:r>
      <w:r w:rsidRPr="004E031E">
        <w:rPr>
          <w:rFonts w:ascii="Times New Roman" w:hAnsi="Times New Roman"/>
          <w:szCs w:val="20"/>
        </w:rPr>
        <w:t>Document a plan</w:t>
      </w:r>
      <w:r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szCs w:val="20"/>
        </w:rPr>
        <w:t>for manufacturing and scale-up including an informed estimate of required</w:t>
      </w:r>
      <w:r w:rsidRPr="000262AA">
        <w:rPr>
          <w:rFonts w:ascii="Times New Roman" w:hAnsi="Times New Roman"/>
          <w:szCs w:val="20"/>
        </w:rPr>
        <w:t xml:space="preserve"> financing</w:t>
      </w:r>
      <w:r>
        <w:rPr>
          <w:rFonts w:ascii="Times New Roman" w:hAnsi="Times New Roman"/>
          <w:szCs w:val="20"/>
        </w:rPr>
        <w:t>,</w:t>
      </w:r>
      <w:r w:rsidRPr="000262AA">
        <w:rPr>
          <w:rFonts w:ascii="Times New Roman" w:hAnsi="Times New Roman"/>
          <w:szCs w:val="20"/>
        </w:rPr>
        <w:t xml:space="preserve"> identified supply chain partners </w:t>
      </w:r>
      <w:r>
        <w:rPr>
          <w:rFonts w:ascii="Times New Roman" w:hAnsi="Times New Roman"/>
          <w:szCs w:val="20"/>
        </w:rPr>
        <w:t>(</w:t>
      </w:r>
      <w:r w:rsidRPr="000262AA">
        <w:rPr>
          <w:rFonts w:ascii="Times New Roman" w:hAnsi="Times New Roman"/>
          <w:szCs w:val="20"/>
        </w:rPr>
        <w:t>with an emphasis on domestic suppliers</w:t>
      </w:r>
      <w:r>
        <w:rPr>
          <w:rFonts w:ascii="Times New Roman" w:hAnsi="Times New Roman"/>
          <w:szCs w:val="20"/>
        </w:rPr>
        <w:t>)</w:t>
      </w:r>
      <w:r w:rsidRPr="000262AA">
        <w:rPr>
          <w:rFonts w:ascii="Times New Roman" w:hAnsi="Times New Roman"/>
          <w:szCs w:val="20"/>
        </w:rPr>
        <w:t xml:space="preserve">, and </w:t>
      </w:r>
      <w:r>
        <w:rPr>
          <w:rFonts w:ascii="Times New Roman" w:hAnsi="Times New Roman"/>
          <w:szCs w:val="20"/>
        </w:rPr>
        <w:t xml:space="preserve">a realistic </w:t>
      </w:r>
      <w:r w:rsidRPr="000262AA">
        <w:rPr>
          <w:rFonts w:ascii="Times New Roman" w:hAnsi="Times New Roman"/>
          <w:szCs w:val="20"/>
        </w:rPr>
        <w:t xml:space="preserve">timeline. </w:t>
      </w:r>
    </w:p>
    <w:p w14:paraId="6C47008E" w14:textId="77777777" w:rsidR="006F5D51" w:rsidRPr="000262AA" w:rsidRDefault="006F5D51" w:rsidP="006F5D51">
      <w:pPr>
        <w:pStyle w:val="ListParagraph"/>
        <w:numPr>
          <w:ilvl w:val="0"/>
          <w:numId w:val="21"/>
        </w:numPr>
        <w:spacing w:after="120"/>
        <w:rPr>
          <w:rFonts w:ascii="Times New Roman" w:hAnsi="Times New Roman"/>
          <w:b/>
          <w:i/>
          <w:szCs w:val="20"/>
          <w:u w:val="single"/>
        </w:rPr>
      </w:pPr>
      <w:r w:rsidRPr="000262AA">
        <w:rPr>
          <w:rFonts w:ascii="Times New Roman" w:hAnsi="Times New Roman"/>
          <w:b/>
          <w:szCs w:val="20"/>
          <w:u w:val="single"/>
        </w:rPr>
        <w:t>I</w:t>
      </w:r>
      <w:r>
        <w:rPr>
          <w:rFonts w:ascii="Times New Roman" w:hAnsi="Times New Roman"/>
          <w:b/>
          <w:szCs w:val="20"/>
          <w:u w:val="single"/>
        </w:rPr>
        <w:t xml:space="preserve">ntellectual </w:t>
      </w:r>
      <w:r w:rsidRPr="000262AA">
        <w:rPr>
          <w:rFonts w:ascii="Times New Roman" w:hAnsi="Times New Roman"/>
          <w:b/>
          <w:szCs w:val="20"/>
          <w:u w:val="single"/>
        </w:rPr>
        <w:t>P</w:t>
      </w:r>
      <w:r>
        <w:rPr>
          <w:rFonts w:ascii="Times New Roman" w:hAnsi="Times New Roman"/>
          <w:b/>
          <w:szCs w:val="20"/>
          <w:u w:val="single"/>
        </w:rPr>
        <w:t>roperty</w:t>
      </w:r>
      <w:r w:rsidRPr="000262AA">
        <w:rPr>
          <w:rFonts w:ascii="Times New Roman" w:hAnsi="Times New Roman"/>
          <w:b/>
          <w:szCs w:val="20"/>
          <w:u w:val="single"/>
        </w:rPr>
        <w:t xml:space="preserve"> Strategy</w:t>
      </w:r>
      <w:r w:rsidRPr="000262AA">
        <w:rPr>
          <w:rFonts w:ascii="Times New Roman" w:hAnsi="Times New Roman"/>
          <w:b/>
          <w:szCs w:val="20"/>
        </w:rPr>
        <w:t xml:space="preserve">: </w:t>
      </w:r>
      <w:r>
        <w:rPr>
          <w:rFonts w:ascii="Times New Roman" w:hAnsi="Times New Roman"/>
          <w:szCs w:val="20"/>
        </w:rPr>
        <w:t>Describe the</w:t>
      </w:r>
      <w:r w:rsidRPr="000262AA">
        <w:rPr>
          <w:rFonts w:ascii="Times New Roman" w:hAnsi="Times New Roman"/>
          <w:szCs w:val="20"/>
        </w:rPr>
        <w:t xml:space="preserve"> strategy for protecting the technology investment</w:t>
      </w:r>
      <w:r>
        <w:rPr>
          <w:rFonts w:ascii="Times New Roman" w:hAnsi="Times New Roman"/>
          <w:szCs w:val="20"/>
        </w:rPr>
        <w:t xml:space="preserve"> with intellectual property (IP) protection and verification of freedom to operate</w:t>
      </w:r>
      <w:r w:rsidRPr="000262AA">
        <w:rPr>
          <w:rFonts w:ascii="Times New Roman" w:hAnsi="Times New Roman"/>
          <w:szCs w:val="20"/>
        </w:rPr>
        <w:t xml:space="preserve">. </w:t>
      </w:r>
      <w:r>
        <w:rPr>
          <w:rFonts w:ascii="Times New Roman" w:hAnsi="Times New Roman"/>
          <w:bCs/>
          <w:szCs w:val="20"/>
        </w:rPr>
        <w:t>Underlying a</w:t>
      </w:r>
      <w:r w:rsidRPr="000262AA">
        <w:rPr>
          <w:rFonts w:ascii="Times New Roman" w:hAnsi="Times New Roman"/>
          <w:bCs/>
          <w:szCs w:val="20"/>
        </w:rPr>
        <w:t>ssessment</w:t>
      </w:r>
      <w:r>
        <w:rPr>
          <w:rFonts w:ascii="Times New Roman" w:hAnsi="Times New Roman"/>
          <w:bCs/>
          <w:szCs w:val="20"/>
        </w:rPr>
        <w:t>s</w:t>
      </w:r>
      <w:r w:rsidRPr="000262AA">
        <w:rPr>
          <w:rFonts w:ascii="Times New Roman" w:hAnsi="Times New Roman"/>
          <w:bCs/>
          <w:szCs w:val="20"/>
        </w:rPr>
        <w:t xml:space="preserve"> should consider the following:</w:t>
      </w:r>
      <w:r w:rsidRPr="000262AA">
        <w:rPr>
          <w:rFonts w:ascii="Times New Roman" w:hAnsi="Times New Roman"/>
          <w:szCs w:val="20"/>
        </w:rPr>
        <w:t xml:space="preserve"> </w:t>
      </w:r>
    </w:p>
    <w:p w14:paraId="7AED350E" w14:textId="77777777" w:rsidR="006F5D51" w:rsidRPr="000262AA" w:rsidRDefault="006F5D51" w:rsidP="006F5D51">
      <w:pPr>
        <w:numPr>
          <w:ilvl w:val="2"/>
          <w:numId w:val="21"/>
        </w:numPr>
        <w:spacing w:after="120" w:line="240" w:lineRule="auto"/>
        <w:rPr>
          <w:rFonts w:ascii="Times New Roman" w:hAnsi="Times New Roman"/>
          <w:i/>
          <w:szCs w:val="20"/>
        </w:rPr>
      </w:pPr>
      <w:r w:rsidRPr="000262AA">
        <w:rPr>
          <w:rFonts w:ascii="Times New Roman" w:hAnsi="Times New Roman"/>
          <w:i/>
          <w:szCs w:val="20"/>
        </w:rPr>
        <w:t>Patent strategy (domestic and international)</w:t>
      </w:r>
      <w:r>
        <w:rPr>
          <w:rFonts w:ascii="Times New Roman" w:hAnsi="Times New Roman"/>
          <w:i/>
          <w:szCs w:val="20"/>
        </w:rPr>
        <w:t xml:space="preserve"> and/or</w:t>
      </w:r>
      <w:r w:rsidRPr="000262AA">
        <w:rPr>
          <w:rFonts w:ascii="Times New Roman" w:hAnsi="Times New Roman"/>
          <w:i/>
          <w:szCs w:val="20"/>
        </w:rPr>
        <w:t xml:space="preserve"> trade secret strategy.</w:t>
      </w:r>
    </w:p>
    <w:p w14:paraId="79194275" w14:textId="77777777" w:rsidR="006F5D51" w:rsidRDefault="006F5D51" w:rsidP="006F5D51">
      <w:pPr>
        <w:numPr>
          <w:ilvl w:val="2"/>
          <w:numId w:val="21"/>
        </w:numPr>
        <w:spacing w:after="120" w:line="240" w:lineRule="auto"/>
        <w:rPr>
          <w:rFonts w:ascii="Times New Roman" w:hAnsi="Times New Roman"/>
          <w:i/>
          <w:szCs w:val="20"/>
        </w:rPr>
      </w:pPr>
      <w:r w:rsidRPr="000262AA">
        <w:rPr>
          <w:rFonts w:ascii="Times New Roman" w:hAnsi="Times New Roman"/>
          <w:i/>
          <w:szCs w:val="20"/>
        </w:rPr>
        <w:t xml:space="preserve">Freedom to operate analysis. </w:t>
      </w:r>
    </w:p>
    <w:p w14:paraId="591783C1" w14:textId="77777777" w:rsidR="006F5D51" w:rsidRPr="000262AA" w:rsidRDefault="006F5D51" w:rsidP="006F5D51">
      <w:pPr>
        <w:numPr>
          <w:ilvl w:val="2"/>
          <w:numId w:val="21"/>
        </w:numPr>
        <w:spacing w:after="120" w:line="240" w:lineRule="auto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Identification of functionally equivalent products that may be manufactured relying solely on technology or approaches in the public domain or that may be licensed for commercial use.</w:t>
      </w:r>
    </w:p>
    <w:p w14:paraId="762669B0" w14:textId="77777777" w:rsidR="006F5D51" w:rsidRPr="000262AA" w:rsidRDefault="006F5D51" w:rsidP="006F5D51">
      <w:pPr>
        <w:numPr>
          <w:ilvl w:val="2"/>
          <w:numId w:val="21"/>
        </w:numPr>
        <w:spacing w:after="120" w:line="240" w:lineRule="auto"/>
        <w:rPr>
          <w:rFonts w:ascii="Times New Roman" w:hAnsi="Times New Roman"/>
          <w:i/>
          <w:szCs w:val="20"/>
        </w:rPr>
      </w:pPr>
      <w:r w:rsidRPr="000262AA">
        <w:rPr>
          <w:rFonts w:ascii="Times New Roman" w:hAnsi="Times New Roman"/>
          <w:i/>
          <w:szCs w:val="20"/>
        </w:rPr>
        <w:t xml:space="preserve">Exploration of the value of novelty destroying publications, creative patenting approaches (Markush lists, claims, etc.) </w:t>
      </w:r>
    </w:p>
    <w:p w14:paraId="3AB17854" w14:textId="77777777" w:rsidR="006F5D51" w:rsidRPr="000262AA" w:rsidRDefault="006F5D51" w:rsidP="006F5D51">
      <w:pPr>
        <w:numPr>
          <w:ilvl w:val="2"/>
          <w:numId w:val="21"/>
        </w:numPr>
        <w:spacing w:after="120" w:line="240" w:lineRule="auto"/>
        <w:rPr>
          <w:rFonts w:ascii="Times New Roman" w:hAnsi="Times New Roman"/>
          <w:i/>
          <w:szCs w:val="20"/>
        </w:rPr>
      </w:pPr>
      <w:r w:rsidRPr="000262AA">
        <w:rPr>
          <w:rFonts w:ascii="Times New Roman" w:hAnsi="Times New Roman"/>
          <w:i/>
          <w:szCs w:val="20"/>
        </w:rPr>
        <w:t xml:space="preserve">How these strategies affect the approach towards broader markets, higher prices and drive market share, as well as how this DARPA-funded effort would maintain a domestic technological advantage. </w:t>
      </w:r>
    </w:p>
    <w:p w14:paraId="4561FDDD" w14:textId="77777777" w:rsidR="00B91F9E" w:rsidRPr="006F5D51" w:rsidRDefault="006F5D51" w:rsidP="006F5D51">
      <w:pPr>
        <w:pStyle w:val="ListParagraph"/>
        <w:numPr>
          <w:ilvl w:val="0"/>
          <w:numId w:val="21"/>
        </w:numPr>
        <w:spacing w:after="120"/>
        <w:rPr>
          <w:rFonts w:ascii="Times New Roman" w:hAnsi="Times New Roman"/>
          <w:b/>
          <w:i/>
          <w:szCs w:val="20"/>
          <w:u w:val="single"/>
        </w:rPr>
      </w:pPr>
      <w:r w:rsidRPr="000262AA">
        <w:rPr>
          <w:rFonts w:ascii="Times New Roman" w:hAnsi="Times New Roman"/>
          <w:b/>
          <w:szCs w:val="20"/>
          <w:u w:val="single"/>
        </w:rPr>
        <w:t>Dual-Use</w:t>
      </w:r>
      <w:r>
        <w:rPr>
          <w:rFonts w:ascii="Times New Roman" w:hAnsi="Times New Roman"/>
          <w:b/>
          <w:szCs w:val="20"/>
          <w:u w:val="single"/>
        </w:rPr>
        <w:t xml:space="preserve"> (commercial and defense) Go-to-</w:t>
      </w:r>
      <w:r w:rsidRPr="000262AA">
        <w:rPr>
          <w:rFonts w:ascii="Times New Roman" w:hAnsi="Times New Roman"/>
          <w:b/>
          <w:szCs w:val="20"/>
          <w:u w:val="single"/>
        </w:rPr>
        <w:t>Market Strategy</w:t>
      </w:r>
      <w:r w:rsidRPr="000262AA">
        <w:rPr>
          <w:rFonts w:ascii="Times New Roman" w:hAnsi="Times New Roman"/>
          <w:b/>
          <w:szCs w:val="20"/>
        </w:rPr>
        <w:t xml:space="preserve">: </w:t>
      </w:r>
      <w:r>
        <w:rPr>
          <w:rFonts w:ascii="Times New Roman" w:hAnsi="Times New Roman"/>
          <w:szCs w:val="20"/>
        </w:rPr>
        <w:t xml:space="preserve">With consideration of all information derived from participation in the EEI program to date, </w:t>
      </w:r>
      <w:r w:rsidRPr="000262AA">
        <w:rPr>
          <w:rFonts w:ascii="Times New Roman" w:hAnsi="Times New Roman"/>
          <w:szCs w:val="20"/>
        </w:rPr>
        <w:t xml:space="preserve">deliver a robust plan to go to market. Include </w:t>
      </w:r>
      <w:r>
        <w:rPr>
          <w:rFonts w:ascii="Times New Roman" w:hAnsi="Times New Roman"/>
          <w:szCs w:val="20"/>
        </w:rPr>
        <w:t xml:space="preserve">a clear identification of product or service, </w:t>
      </w:r>
      <w:r w:rsidRPr="000262AA">
        <w:rPr>
          <w:rFonts w:ascii="Times New Roman" w:hAnsi="Times New Roman"/>
          <w:szCs w:val="20"/>
        </w:rPr>
        <w:t xml:space="preserve">proposed business model, target market of entry, value proposition, estimated product cost structure, financing mechanisms, customer acquisition strategy, manufacturing and scale-up plan, required partnerships, timeline, IP strategy, regulatory milestones, </w:t>
      </w:r>
      <w:r>
        <w:rPr>
          <w:rFonts w:ascii="Times New Roman" w:hAnsi="Times New Roman"/>
          <w:szCs w:val="20"/>
        </w:rPr>
        <w:t>and any other elements of the overall plan to introduce product or service to the market</w:t>
      </w:r>
      <w:r w:rsidRPr="000262AA">
        <w:rPr>
          <w:rFonts w:ascii="Times New Roman" w:hAnsi="Times New Roman"/>
          <w:szCs w:val="20"/>
        </w:rPr>
        <w:t>.</w:t>
      </w:r>
    </w:p>
    <w:sectPr w:rsidR="00B91F9E" w:rsidRPr="006F5D51" w:rsidSect="002256F0">
      <w:footerReference w:type="default" r:id="rId8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BECA8" w14:textId="77777777" w:rsidR="0086629A" w:rsidRDefault="0086629A" w:rsidP="00F150E2">
      <w:pPr>
        <w:spacing w:after="0" w:line="240" w:lineRule="auto"/>
      </w:pPr>
      <w:r>
        <w:separator/>
      </w:r>
    </w:p>
  </w:endnote>
  <w:endnote w:type="continuationSeparator" w:id="0">
    <w:p w14:paraId="18758821" w14:textId="77777777" w:rsidR="0086629A" w:rsidRDefault="0086629A" w:rsidP="00F1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0550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6CA2A1" w14:textId="47738069" w:rsidR="00241EAE" w:rsidRDefault="00241E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4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A7AE0B" w14:textId="6F13571A" w:rsidR="00212527" w:rsidRPr="00FB0D10" w:rsidRDefault="00FB0D10" w:rsidP="00493794">
    <w:pPr>
      <w:pStyle w:val="Footer"/>
      <w:rPr>
        <w:sz w:val="16"/>
      </w:rPr>
    </w:pPr>
    <w:r w:rsidRPr="00FB0D10">
      <w:rPr>
        <w:sz w:val="16"/>
      </w:rPr>
      <w:fldChar w:fldCharType="begin"/>
    </w:r>
    <w:r w:rsidRPr="00FB0D10">
      <w:rPr>
        <w:sz w:val="16"/>
      </w:rPr>
      <w:instrText xml:space="preserve"> FILENAME \* MERGEFORMAT </w:instrText>
    </w:r>
    <w:r w:rsidRPr="00FB0D10">
      <w:rPr>
        <w:sz w:val="16"/>
      </w:rPr>
      <w:fldChar w:fldCharType="separate"/>
    </w:r>
    <w:r w:rsidRPr="00FB0D10">
      <w:rPr>
        <w:noProof/>
        <w:sz w:val="16"/>
      </w:rPr>
      <w:t>EEI Milestone Examples_20210901.docx</w:t>
    </w:r>
    <w:r w:rsidRPr="00FB0D10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2C8D2" w14:textId="77777777" w:rsidR="0086629A" w:rsidRDefault="0086629A" w:rsidP="00F150E2">
      <w:pPr>
        <w:spacing w:after="0" w:line="240" w:lineRule="auto"/>
      </w:pPr>
      <w:r>
        <w:separator/>
      </w:r>
    </w:p>
  </w:footnote>
  <w:footnote w:type="continuationSeparator" w:id="0">
    <w:p w14:paraId="2CFE3A64" w14:textId="77777777" w:rsidR="0086629A" w:rsidRDefault="0086629A" w:rsidP="00F15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0CD"/>
    <w:multiLevelType w:val="hybridMultilevel"/>
    <w:tmpl w:val="0B54F902"/>
    <w:lvl w:ilvl="0" w:tplc="04090003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B640F"/>
    <w:multiLevelType w:val="hybridMultilevel"/>
    <w:tmpl w:val="3724A83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C17A10"/>
    <w:multiLevelType w:val="hybridMultilevel"/>
    <w:tmpl w:val="1EB80248"/>
    <w:lvl w:ilvl="0" w:tplc="04090003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B7BE6"/>
    <w:multiLevelType w:val="hybridMultilevel"/>
    <w:tmpl w:val="09682CC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0E244086"/>
    <w:multiLevelType w:val="hybridMultilevel"/>
    <w:tmpl w:val="EF6235E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65D86"/>
    <w:multiLevelType w:val="hybridMultilevel"/>
    <w:tmpl w:val="09682CC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16403A25"/>
    <w:multiLevelType w:val="hybridMultilevel"/>
    <w:tmpl w:val="1A5EF798"/>
    <w:lvl w:ilvl="0" w:tplc="E0522FB2">
      <w:start w:val="1"/>
      <w:numFmt w:val="decimal"/>
      <w:lvlText w:val="%1.)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203C31"/>
    <w:multiLevelType w:val="hybridMultilevel"/>
    <w:tmpl w:val="13061144"/>
    <w:lvl w:ilvl="0" w:tplc="04090003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C1D6A1E2">
      <w:start w:val="2"/>
      <w:numFmt w:val="decimal"/>
      <w:lvlText w:val="%3.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F5E9A"/>
    <w:multiLevelType w:val="hybridMultilevel"/>
    <w:tmpl w:val="F0D4BE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E001DED"/>
    <w:multiLevelType w:val="hybridMultilevel"/>
    <w:tmpl w:val="8634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E22A3"/>
    <w:multiLevelType w:val="hybridMultilevel"/>
    <w:tmpl w:val="1EFC0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E78EF"/>
    <w:multiLevelType w:val="hybridMultilevel"/>
    <w:tmpl w:val="FEA48188"/>
    <w:lvl w:ilvl="0" w:tplc="D71E4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71E57"/>
    <w:multiLevelType w:val="hybridMultilevel"/>
    <w:tmpl w:val="09682CC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3" w15:restartNumberingAfterBreak="0">
    <w:nsid w:val="2B035A32"/>
    <w:multiLevelType w:val="hybridMultilevel"/>
    <w:tmpl w:val="7BEA4A7E"/>
    <w:lvl w:ilvl="0" w:tplc="0C322A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45A99"/>
    <w:multiLevelType w:val="hybridMultilevel"/>
    <w:tmpl w:val="7DE8BF5A"/>
    <w:lvl w:ilvl="0" w:tplc="B588CD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DE746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27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6" w15:restartNumberingAfterBreak="0">
    <w:nsid w:val="49A805D1"/>
    <w:multiLevelType w:val="hybridMultilevel"/>
    <w:tmpl w:val="A9EEA2E4"/>
    <w:lvl w:ilvl="0" w:tplc="60EEF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A07494"/>
    <w:multiLevelType w:val="hybridMultilevel"/>
    <w:tmpl w:val="50A41390"/>
    <w:lvl w:ilvl="0" w:tplc="807224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239"/>
    <w:multiLevelType w:val="hybridMultilevel"/>
    <w:tmpl w:val="96445B4C"/>
    <w:lvl w:ilvl="0" w:tplc="C5562118">
      <w:start w:val="1"/>
      <w:numFmt w:val="decimal"/>
      <w:lvlText w:val="%1.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C59DC"/>
    <w:multiLevelType w:val="multilevel"/>
    <w:tmpl w:val="E396B36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7854BD3"/>
    <w:multiLevelType w:val="hybridMultilevel"/>
    <w:tmpl w:val="2E164D54"/>
    <w:lvl w:ilvl="0" w:tplc="78BE7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A276E"/>
    <w:multiLevelType w:val="hybridMultilevel"/>
    <w:tmpl w:val="15084800"/>
    <w:lvl w:ilvl="0" w:tplc="A6C8EC60">
      <w:start w:val="1"/>
      <w:numFmt w:val="decimal"/>
      <w:lvlText w:val="%1.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6288424F"/>
    <w:multiLevelType w:val="hybridMultilevel"/>
    <w:tmpl w:val="1DB89B1C"/>
    <w:lvl w:ilvl="0" w:tplc="04090001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2C02137"/>
    <w:multiLevelType w:val="hybridMultilevel"/>
    <w:tmpl w:val="09682CC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4" w15:restartNumberingAfterBreak="0">
    <w:nsid w:val="6CA832D5"/>
    <w:multiLevelType w:val="multilevel"/>
    <w:tmpl w:val="8BFE07F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35304AC"/>
    <w:multiLevelType w:val="hybridMultilevel"/>
    <w:tmpl w:val="3306B494"/>
    <w:lvl w:ilvl="0" w:tplc="BCB02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305600"/>
    <w:multiLevelType w:val="hybridMultilevel"/>
    <w:tmpl w:val="2CAAF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C35EE2"/>
    <w:multiLevelType w:val="hybridMultilevel"/>
    <w:tmpl w:val="AB323D76"/>
    <w:lvl w:ilvl="0" w:tplc="04090003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6"/>
  </w:num>
  <w:num w:numId="4">
    <w:abstractNumId w:val="27"/>
  </w:num>
  <w:num w:numId="5">
    <w:abstractNumId w:val="7"/>
  </w:num>
  <w:num w:numId="6">
    <w:abstractNumId w:val="21"/>
  </w:num>
  <w:num w:numId="7">
    <w:abstractNumId w:val="18"/>
  </w:num>
  <w:num w:numId="8">
    <w:abstractNumId w:val="2"/>
  </w:num>
  <w:num w:numId="9">
    <w:abstractNumId w:val="0"/>
  </w:num>
  <w:num w:numId="10">
    <w:abstractNumId w:val="15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</w:num>
  <w:num w:numId="15">
    <w:abstractNumId w:val="6"/>
  </w:num>
  <w:num w:numId="16">
    <w:abstractNumId w:val="11"/>
  </w:num>
  <w:num w:numId="17">
    <w:abstractNumId w:val="4"/>
  </w:num>
  <w:num w:numId="18">
    <w:abstractNumId w:val="14"/>
  </w:num>
  <w:num w:numId="19">
    <w:abstractNumId w:val="20"/>
  </w:num>
  <w:num w:numId="20">
    <w:abstractNumId w:val="24"/>
  </w:num>
  <w:num w:numId="21">
    <w:abstractNumId w:val="19"/>
  </w:num>
  <w:num w:numId="22">
    <w:abstractNumId w:val="17"/>
  </w:num>
  <w:num w:numId="23">
    <w:abstractNumId w:val="10"/>
  </w:num>
  <w:num w:numId="24">
    <w:abstractNumId w:val="26"/>
  </w:num>
  <w:num w:numId="25">
    <w:abstractNumId w:val="12"/>
  </w:num>
  <w:num w:numId="26">
    <w:abstractNumId w:val="3"/>
  </w:num>
  <w:num w:numId="27">
    <w:abstractNumId w:val="5"/>
  </w:num>
  <w:num w:numId="28">
    <w:abstractNumId w:val="8"/>
  </w:num>
  <w:num w:numId="29">
    <w:abstractNumId w:val="2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A6"/>
    <w:rsid w:val="00007070"/>
    <w:rsid w:val="000169C5"/>
    <w:rsid w:val="00021D87"/>
    <w:rsid w:val="00024978"/>
    <w:rsid w:val="00025749"/>
    <w:rsid w:val="00025ACB"/>
    <w:rsid w:val="00032740"/>
    <w:rsid w:val="000333E2"/>
    <w:rsid w:val="0003779C"/>
    <w:rsid w:val="0004336D"/>
    <w:rsid w:val="00043F88"/>
    <w:rsid w:val="00052F59"/>
    <w:rsid w:val="000557B3"/>
    <w:rsid w:val="00063584"/>
    <w:rsid w:val="00065F5D"/>
    <w:rsid w:val="000736D4"/>
    <w:rsid w:val="00074AAE"/>
    <w:rsid w:val="0008025C"/>
    <w:rsid w:val="00083098"/>
    <w:rsid w:val="000B22D0"/>
    <w:rsid w:val="000C2E78"/>
    <w:rsid w:val="000C3117"/>
    <w:rsid w:val="000C5378"/>
    <w:rsid w:val="000C6BEB"/>
    <w:rsid w:val="000D4042"/>
    <w:rsid w:val="000D7E26"/>
    <w:rsid w:val="000F55F2"/>
    <w:rsid w:val="0010690D"/>
    <w:rsid w:val="001130D8"/>
    <w:rsid w:val="001213E7"/>
    <w:rsid w:val="00122D34"/>
    <w:rsid w:val="00123804"/>
    <w:rsid w:val="0012613B"/>
    <w:rsid w:val="00131597"/>
    <w:rsid w:val="00137EC0"/>
    <w:rsid w:val="001420F2"/>
    <w:rsid w:val="001436D1"/>
    <w:rsid w:val="00144E3F"/>
    <w:rsid w:val="001456CE"/>
    <w:rsid w:val="0015055D"/>
    <w:rsid w:val="001537A3"/>
    <w:rsid w:val="0016275A"/>
    <w:rsid w:val="00166FFC"/>
    <w:rsid w:val="00175F44"/>
    <w:rsid w:val="00184DCC"/>
    <w:rsid w:val="00187E83"/>
    <w:rsid w:val="00190E26"/>
    <w:rsid w:val="00192CA6"/>
    <w:rsid w:val="001A591B"/>
    <w:rsid w:val="001A721D"/>
    <w:rsid w:val="001B2B6F"/>
    <w:rsid w:val="001C2865"/>
    <w:rsid w:val="001C5CCE"/>
    <w:rsid w:val="001D1E26"/>
    <w:rsid w:val="001D45C7"/>
    <w:rsid w:val="001F0D18"/>
    <w:rsid w:val="001F2154"/>
    <w:rsid w:val="001F49F3"/>
    <w:rsid w:val="001F7AB9"/>
    <w:rsid w:val="002003E0"/>
    <w:rsid w:val="00206ECF"/>
    <w:rsid w:val="00211A52"/>
    <w:rsid w:val="00212527"/>
    <w:rsid w:val="00212A7F"/>
    <w:rsid w:val="00212DC9"/>
    <w:rsid w:val="002225DA"/>
    <w:rsid w:val="002256F0"/>
    <w:rsid w:val="00231814"/>
    <w:rsid w:val="00232B92"/>
    <w:rsid w:val="00241EAE"/>
    <w:rsid w:val="002454C4"/>
    <w:rsid w:val="00255BBD"/>
    <w:rsid w:val="00255CD3"/>
    <w:rsid w:val="0026013E"/>
    <w:rsid w:val="00263560"/>
    <w:rsid w:val="00265103"/>
    <w:rsid w:val="00274C25"/>
    <w:rsid w:val="00283C1B"/>
    <w:rsid w:val="00291467"/>
    <w:rsid w:val="0029438E"/>
    <w:rsid w:val="00294F7D"/>
    <w:rsid w:val="002B3AB9"/>
    <w:rsid w:val="002B7913"/>
    <w:rsid w:val="002C19F2"/>
    <w:rsid w:val="002C3567"/>
    <w:rsid w:val="002D05F5"/>
    <w:rsid w:val="002E2747"/>
    <w:rsid w:val="002F4A13"/>
    <w:rsid w:val="002F728B"/>
    <w:rsid w:val="003102A0"/>
    <w:rsid w:val="003144E7"/>
    <w:rsid w:val="00314CBF"/>
    <w:rsid w:val="00322EF6"/>
    <w:rsid w:val="00323881"/>
    <w:rsid w:val="00323CBC"/>
    <w:rsid w:val="003259F0"/>
    <w:rsid w:val="00335D93"/>
    <w:rsid w:val="00341989"/>
    <w:rsid w:val="003463AD"/>
    <w:rsid w:val="0035677B"/>
    <w:rsid w:val="003601F8"/>
    <w:rsid w:val="00360DD9"/>
    <w:rsid w:val="003636D5"/>
    <w:rsid w:val="003665D9"/>
    <w:rsid w:val="00370580"/>
    <w:rsid w:val="00375231"/>
    <w:rsid w:val="00382AF1"/>
    <w:rsid w:val="0039794C"/>
    <w:rsid w:val="003A344C"/>
    <w:rsid w:val="003A6AFE"/>
    <w:rsid w:val="003B0104"/>
    <w:rsid w:val="003B0F19"/>
    <w:rsid w:val="003B1645"/>
    <w:rsid w:val="003C3264"/>
    <w:rsid w:val="003C4BB8"/>
    <w:rsid w:val="003D2011"/>
    <w:rsid w:val="003D2058"/>
    <w:rsid w:val="003D2C00"/>
    <w:rsid w:val="003E0C4D"/>
    <w:rsid w:val="003E3F74"/>
    <w:rsid w:val="003F015F"/>
    <w:rsid w:val="003F2136"/>
    <w:rsid w:val="003F4046"/>
    <w:rsid w:val="003F62E9"/>
    <w:rsid w:val="004108A0"/>
    <w:rsid w:val="00413A7F"/>
    <w:rsid w:val="00422AAF"/>
    <w:rsid w:val="00424D1E"/>
    <w:rsid w:val="0042741A"/>
    <w:rsid w:val="00440FEC"/>
    <w:rsid w:val="00447663"/>
    <w:rsid w:val="0046444D"/>
    <w:rsid w:val="00465714"/>
    <w:rsid w:val="00467E65"/>
    <w:rsid w:val="00473859"/>
    <w:rsid w:val="0047504A"/>
    <w:rsid w:val="00475884"/>
    <w:rsid w:val="00477EAF"/>
    <w:rsid w:val="00483259"/>
    <w:rsid w:val="00483FE3"/>
    <w:rsid w:val="00484A59"/>
    <w:rsid w:val="0049066C"/>
    <w:rsid w:val="00493794"/>
    <w:rsid w:val="004A3719"/>
    <w:rsid w:val="004A675C"/>
    <w:rsid w:val="004B03FF"/>
    <w:rsid w:val="004B1F48"/>
    <w:rsid w:val="004B2388"/>
    <w:rsid w:val="004B7257"/>
    <w:rsid w:val="004C164B"/>
    <w:rsid w:val="004C6986"/>
    <w:rsid w:val="004D6FBF"/>
    <w:rsid w:val="004E211A"/>
    <w:rsid w:val="004E5A43"/>
    <w:rsid w:val="004E5F91"/>
    <w:rsid w:val="004F23A6"/>
    <w:rsid w:val="0051358E"/>
    <w:rsid w:val="005139CF"/>
    <w:rsid w:val="00515430"/>
    <w:rsid w:val="0051736D"/>
    <w:rsid w:val="00522CD3"/>
    <w:rsid w:val="005236D5"/>
    <w:rsid w:val="00527B4A"/>
    <w:rsid w:val="0054050A"/>
    <w:rsid w:val="00546712"/>
    <w:rsid w:val="0055151B"/>
    <w:rsid w:val="00554CCC"/>
    <w:rsid w:val="005568EA"/>
    <w:rsid w:val="00563405"/>
    <w:rsid w:val="00565919"/>
    <w:rsid w:val="00571766"/>
    <w:rsid w:val="00575A42"/>
    <w:rsid w:val="005774A7"/>
    <w:rsid w:val="0058239C"/>
    <w:rsid w:val="00582C93"/>
    <w:rsid w:val="00585EBF"/>
    <w:rsid w:val="00590E32"/>
    <w:rsid w:val="005A3CF0"/>
    <w:rsid w:val="005B2E45"/>
    <w:rsid w:val="005C1982"/>
    <w:rsid w:val="005C4494"/>
    <w:rsid w:val="005D5AC2"/>
    <w:rsid w:val="005D751E"/>
    <w:rsid w:val="005E04FA"/>
    <w:rsid w:val="005E6253"/>
    <w:rsid w:val="005F11C8"/>
    <w:rsid w:val="005F6E43"/>
    <w:rsid w:val="00605DC8"/>
    <w:rsid w:val="00607E67"/>
    <w:rsid w:val="00611383"/>
    <w:rsid w:val="00614270"/>
    <w:rsid w:val="00623374"/>
    <w:rsid w:val="00631FED"/>
    <w:rsid w:val="00635B44"/>
    <w:rsid w:val="00637A95"/>
    <w:rsid w:val="006459AB"/>
    <w:rsid w:val="00650F66"/>
    <w:rsid w:val="00650FF3"/>
    <w:rsid w:val="00660138"/>
    <w:rsid w:val="00670FD8"/>
    <w:rsid w:val="00674092"/>
    <w:rsid w:val="006754DD"/>
    <w:rsid w:val="006813F9"/>
    <w:rsid w:val="00685161"/>
    <w:rsid w:val="006A06CD"/>
    <w:rsid w:val="006A6E1A"/>
    <w:rsid w:val="006A75DC"/>
    <w:rsid w:val="006B0B15"/>
    <w:rsid w:val="006B1670"/>
    <w:rsid w:val="006B2D39"/>
    <w:rsid w:val="006B393F"/>
    <w:rsid w:val="006C353B"/>
    <w:rsid w:val="006D03BC"/>
    <w:rsid w:val="006D52A3"/>
    <w:rsid w:val="006E0E66"/>
    <w:rsid w:val="006E61C9"/>
    <w:rsid w:val="006E677A"/>
    <w:rsid w:val="006F5D51"/>
    <w:rsid w:val="00700FB2"/>
    <w:rsid w:val="00701338"/>
    <w:rsid w:val="00701B23"/>
    <w:rsid w:val="0070684A"/>
    <w:rsid w:val="007138FB"/>
    <w:rsid w:val="00713D4A"/>
    <w:rsid w:val="00715F2E"/>
    <w:rsid w:val="00720F5A"/>
    <w:rsid w:val="00723AB3"/>
    <w:rsid w:val="00723E19"/>
    <w:rsid w:val="00727B0E"/>
    <w:rsid w:val="00727B18"/>
    <w:rsid w:val="00734B56"/>
    <w:rsid w:val="00742614"/>
    <w:rsid w:val="0074286E"/>
    <w:rsid w:val="007429D9"/>
    <w:rsid w:val="007516F5"/>
    <w:rsid w:val="007542AF"/>
    <w:rsid w:val="00762022"/>
    <w:rsid w:val="007730E0"/>
    <w:rsid w:val="0078653A"/>
    <w:rsid w:val="007869FC"/>
    <w:rsid w:val="00790BD9"/>
    <w:rsid w:val="007A1952"/>
    <w:rsid w:val="007A5451"/>
    <w:rsid w:val="007A7390"/>
    <w:rsid w:val="007B0371"/>
    <w:rsid w:val="007B1596"/>
    <w:rsid w:val="007B1BD8"/>
    <w:rsid w:val="007B4165"/>
    <w:rsid w:val="007C1535"/>
    <w:rsid w:val="007C444B"/>
    <w:rsid w:val="007C6FF1"/>
    <w:rsid w:val="007E1835"/>
    <w:rsid w:val="007E7814"/>
    <w:rsid w:val="007F2656"/>
    <w:rsid w:val="007F4B08"/>
    <w:rsid w:val="00800C96"/>
    <w:rsid w:val="00802B4B"/>
    <w:rsid w:val="0080500A"/>
    <w:rsid w:val="00812CDE"/>
    <w:rsid w:val="008130EE"/>
    <w:rsid w:val="00814B4A"/>
    <w:rsid w:val="0081596C"/>
    <w:rsid w:val="00817726"/>
    <w:rsid w:val="00817E24"/>
    <w:rsid w:val="008231CF"/>
    <w:rsid w:val="008276B3"/>
    <w:rsid w:val="00834918"/>
    <w:rsid w:val="008367EC"/>
    <w:rsid w:val="00836F3C"/>
    <w:rsid w:val="00847583"/>
    <w:rsid w:val="00850F79"/>
    <w:rsid w:val="00851E13"/>
    <w:rsid w:val="00861E41"/>
    <w:rsid w:val="0086629A"/>
    <w:rsid w:val="00872548"/>
    <w:rsid w:val="008733BC"/>
    <w:rsid w:val="00876340"/>
    <w:rsid w:val="0088735E"/>
    <w:rsid w:val="00894DCB"/>
    <w:rsid w:val="008A2061"/>
    <w:rsid w:val="008A5FCB"/>
    <w:rsid w:val="008A63BF"/>
    <w:rsid w:val="008B0CD1"/>
    <w:rsid w:val="008B39F2"/>
    <w:rsid w:val="008B6672"/>
    <w:rsid w:val="008C234B"/>
    <w:rsid w:val="008C498A"/>
    <w:rsid w:val="008C61B9"/>
    <w:rsid w:val="008C7FE4"/>
    <w:rsid w:val="008D1841"/>
    <w:rsid w:val="008D4DA6"/>
    <w:rsid w:val="008D6487"/>
    <w:rsid w:val="008E776A"/>
    <w:rsid w:val="008F5A70"/>
    <w:rsid w:val="008F61D7"/>
    <w:rsid w:val="0090023B"/>
    <w:rsid w:val="00907C44"/>
    <w:rsid w:val="009143B0"/>
    <w:rsid w:val="009352B6"/>
    <w:rsid w:val="00940806"/>
    <w:rsid w:val="00953A17"/>
    <w:rsid w:val="009577DA"/>
    <w:rsid w:val="00966384"/>
    <w:rsid w:val="0096708D"/>
    <w:rsid w:val="0097489A"/>
    <w:rsid w:val="009756B2"/>
    <w:rsid w:val="00984C58"/>
    <w:rsid w:val="00984DE6"/>
    <w:rsid w:val="009923BF"/>
    <w:rsid w:val="009939A6"/>
    <w:rsid w:val="009A1423"/>
    <w:rsid w:val="009A1E12"/>
    <w:rsid w:val="009A58FA"/>
    <w:rsid w:val="009A6C7C"/>
    <w:rsid w:val="009B379D"/>
    <w:rsid w:val="009B4E0B"/>
    <w:rsid w:val="009B5369"/>
    <w:rsid w:val="009B5AE7"/>
    <w:rsid w:val="009C2949"/>
    <w:rsid w:val="009C2A9B"/>
    <w:rsid w:val="009C3EF3"/>
    <w:rsid w:val="009D2902"/>
    <w:rsid w:val="009D344C"/>
    <w:rsid w:val="009D6BCC"/>
    <w:rsid w:val="009F046A"/>
    <w:rsid w:val="009F076A"/>
    <w:rsid w:val="009F0B32"/>
    <w:rsid w:val="009F5FA6"/>
    <w:rsid w:val="00A00E42"/>
    <w:rsid w:val="00A14097"/>
    <w:rsid w:val="00A17DF8"/>
    <w:rsid w:val="00A228CC"/>
    <w:rsid w:val="00A23A2C"/>
    <w:rsid w:val="00A27BB3"/>
    <w:rsid w:val="00A31FAC"/>
    <w:rsid w:val="00A366F7"/>
    <w:rsid w:val="00A370C4"/>
    <w:rsid w:val="00A40D1C"/>
    <w:rsid w:val="00A41BEF"/>
    <w:rsid w:val="00A457F0"/>
    <w:rsid w:val="00A4633C"/>
    <w:rsid w:val="00A57420"/>
    <w:rsid w:val="00A63105"/>
    <w:rsid w:val="00A63BFD"/>
    <w:rsid w:val="00A63FDF"/>
    <w:rsid w:val="00A7247C"/>
    <w:rsid w:val="00A83EA6"/>
    <w:rsid w:val="00A848D1"/>
    <w:rsid w:val="00A9020B"/>
    <w:rsid w:val="00A91BDF"/>
    <w:rsid w:val="00A937DB"/>
    <w:rsid w:val="00A95BCD"/>
    <w:rsid w:val="00AA5672"/>
    <w:rsid w:val="00AB2C75"/>
    <w:rsid w:val="00AB628C"/>
    <w:rsid w:val="00AB6DC3"/>
    <w:rsid w:val="00AD08AB"/>
    <w:rsid w:val="00AD7F68"/>
    <w:rsid w:val="00AE5A29"/>
    <w:rsid w:val="00AF2C3A"/>
    <w:rsid w:val="00B00EFF"/>
    <w:rsid w:val="00B16126"/>
    <w:rsid w:val="00B17B7C"/>
    <w:rsid w:val="00B20572"/>
    <w:rsid w:val="00B20690"/>
    <w:rsid w:val="00B229F4"/>
    <w:rsid w:val="00B32203"/>
    <w:rsid w:val="00B34825"/>
    <w:rsid w:val="00B3754A"/>
    <w:rsid w:val="00B47873"/>
    <w:rsid w:val="00B47E27"/>
    <w:rsid w:val="00B5384A"/>
    <w:rsid w:val="00B557C3"/>
    <w:rsid w:val="00B63423"/>
    <w:rsid w:val="00B64B0A"/>
    <w:rsid w:val="00B706AE"/>
    <w:rsid w:val="00B829E4"/>
    <w:rsid w:val="00B85872"/>
    <w:rsid w:val="00B91F9E"/>
    <w:rsid w:val="00B9258A"/>
    <w:rsid w:val="00B9517A"/>
    <w:rsid w:val="00BA0AB9"/>
    <w:rsid w:val="00BA534D"/>
    <w:rsid w:val="00BA7F12"/>
    <w:rsid w:val="00BB1486"/>
    <w:rsid w:val="00BB2B2F"/>
    <w:rsid w:val="00BB6324"/>
    <w:rsid w:val="00BB6BF1"/>
    <w:rsid w:val="00BB7E8B"/>
    <w:rsid w:val="00BC2D1D"/>
    <w:rsid w:val="00BC6A04"/>
    <w:rsid w:val="00BD25AD"/>
    <w:rsid w:val="00BD677E"/>
    <w:rsid w:val="00BE35D1"/>
    <w:rsid w:val="00BE5E48"/>
    <w:rsid w:val="00BE5EB3"/>
    <w:rsid w:val="00BF2056"/>
    <w:rsid w:val="00C17BB4"/>
    <w:rsid w:val="00C2485B"/>
    <w:rsid w:val="00C304C3"/>
    <w:rsid w:val="00C36528"/>
    <w:rsid w:val="00C41EAB"/>
    <w:rsid w:val="00C5335A"/>
    <w:rsid w:val="00C55694"/>
    <w:rsid w:val="00C76D77"/>
    <w:rsid w:val="00C80EE5"/>
    <w:rsid w:val="00C8212D"/>
    <w:rsid w:val="00C844DA"/>
    <w:rsid w:val="00C92E41"/>
    <w:rsid w:val="00C9513C"/>
    <w:rsid w:val="00CA391F"/>
    <w:rsid w:val="00CA661E"/>
    <w:rsid w:val="00CA7BDF"/>
    <w:rsid w:val="00CB1C3A"/>
    <w:rsid w:val="00CB4AE5"/>
    <w:rsid w:val="00CC5F13"/>
    <w:rsid w:val="00CC7BC7"/>
    <w:rsid w:val="00CD753C"/>
    <w:rsid w:val="00CE0788"/>
    <w:rsid w:val="00CE2FB5"/>
    <w:rsid w:val="00CE3077"/>
    <w:rsid w:val="00CE4025"/>
    <w:rsid w:val="00CE5174"/>
    <w:rsid w:val="00CE5B00"/>
    <w:rsid w:val="00CE6AB7"/>
    <w:rsid w:val="00CF1E88"/>
    <w:rsid w:val="00CF4FF8"/>
    <w:rsid w:val="00D0212E"/>
    <w:rsid w:val="00D10FD0"/>
    <w:rsid w:val="00D173A1"/>
    <w:rsid w:val="00D24245"/>
    <w:rsid w:val="00D32AE2"/>
    <w:rsid w:val="00D66E4F"/>
    <w:rsid w:val="00D671DC"/>
    <w:rsid w:val="00D67490"/>
    <w:rsid w:val="00D67843"/>
    <w:rsid w:val="00D703B9"/>
    <w:rsid w:val="00D71090"/>
    <w:rsid w:val="00D71746"/>
    <w:rsid w:val="00D71CD0"/>
    <w:rsid w:val="00D71FB1"/>
    <w:rsid w:val="00D9091D"/>
    <w:rsid w:val="00D90A73"/>
    <w:rsid w:val="00D9616E"/>
    <w:rsid w:val="00D96A8F"/>
    <w:rsid w:val="00DA1F05"/>
    <w:rsid w:val="00DA54F1"/>
    <w:rsid w:val="00DB34C5"/>
    <w:rsid w:val="00DB3B5E"/>
    <w:rsid w:val="00DB46DD"/>
    <w:rsid w:val="00DB5BF8"/>
    <w:rsid w:val="00DB76D8"/>
    <w:rsid w:val="00DB76E1"/>
    <w:rsid w:val="00DC06B9"/>
    <w:rsid w:val="00DC3FA8"/>
    <w:rsid w:val="00DD7588"/>
    <w:rsid w:val="00DF0CE9"/>
    <w:rsid w:val="00DF2F8C"/>
    <w:rsid w:val="00DF2FAD"/>
    <w:rsid w:val="00E027D5"/>
    <w:rsid w:val="00E06BA1"/>
    <w:rsid w:val="00E10B0D"/>
    <w:rsid w:val="00E20E26"/>
    <w:rsid w:val="00E221E3"/>
    <w:rsid w:val="00E25FB0"/>
    <w:rsid w:val="00E272BD"/>
    <w:rsid w:val="00E36A83"/>
    <w:rsid w:val="00E452EF"/>
    <w:rsid w:val="00E46FFD"/>
    <w:rsid w:val="00E52113"/>
    <w:rsid w:val="00E55446"/>
    <w:rsid w:val="00E56ABE"/>
    <w:rsid w:val="00E649A0"/>
    <w:rsid w:val="00E66964"/>
    <w:rsid w:val="00E677FE"/>
    <w:rsid w:val="00E67B05"/>
    <w:rsid w:val="00E7228D"/>
    <w:rsid w:val="00E7238D"/>
    <w:rsid w:val="00E747E0"/>
    <w:rsid w:val="00E77CC0"/>
    <w:rsid w:val="00E84BA3"/>
    <w:rsid w:val="00E875F2"/>
    <w:rsid w:val="00E92D5C"/>
    <w:rsid w:val="00E94123"/>
    <w:rsid w:val="00EA551A"/>
    <w:rsid w:val="00EA7013"/>
    <w:rsid w:val="00EB3E0C"/>
    <w:rsid w:val="00EC4902"/>
    <w:rsid w:val="00ED3560"/>
    <w:rsid w:val="00ED6974"/>
    <w:rsid w:val="00ED74F3"/>
    <w:rsid w:val="00EE12E9"/>
    <w:rsid w:val="00EE66C0"/>
    <w:rsid w:val="00F05F2C"/>
    <w:rsid w:val="00F06763"/>
    <w:rsid w:val="00F10648"/>
    <w:rsid w:val="00F11912"/>
    <w:rsid w:val="00F11F15"/>
    <w:rsid w:val="00F150E2"/>
    <w:rsid w:val="00F211D3"/>
    <w:rsid w:val="00F2547C"/>
    <w:rsid w:val="00F26582"/>
    <w:rsid w:val="00F26D63"/>
    <w:rsid w:val="00F34C7E"/>
    <w:rsid w:val="00F37530"/>
    <w:rsid w:val="00F37C2D"/>
    <w:rsid w:val="00F42F7A"/>
    <w:rsid w:val="00F453B1"/>
    <w:rsid w:val="00F500C2"/>
    <w:rsid w:val="00F50698"/>
    <w:rsid w:val="00F51287"/>
    <w:rsid w:val="00F5330C"/>
    <w:rsid w:val="00F66542"/>
    <w:rsid w:val="00F667DD"/>
    <w:rsid w:val="00F670F4"/>
    <w:rsid w:val="00F70DA7"/>
    <w:rsid w:val="00F72179"/>
    <w:rsid w:val="00F76B0F"/>
    <w:rsid w:val="00F803CD"/>
    <w:rsid w:val="00F86922"/>
    <w:rsid w:val="00F94EC7"/>
    <w:rsid w:val="00F960A2"/>
    <w:rsid w:val="00FA1DAD"/>
    <w:rsid w:val="00FA480A"/>
    <w:rsid w:val="00FA5528"/>
    <w:rsid w:val="00FA58DB"/>
    <w:rsid w:val="00FB0D10"/>
    <w:rsid w:val="00FB1154"/>
    <w:rsid w:val="00FB1964"/>
    <w:rsid w:val="00FB3097"/>
    <w:rsid w:val="00FC38B1"/>
    <w:rsid w:val="00FC3FFA"/>
    <w:rsid w:val="00FC45B2"/>
    <w:rsid w:val="00FC5FC5"/>
    <w:rsid w:val="00FC6BCC"/>
    <w:rsid w:val="00FD2030"/>
    <w:rsid w:val="00FD53F7"/>
    <w:rsid w:val="00FE5239"/>
    <w:rsid w:val="00FE6DAD"/>
    <w:rsid w:val="00FF13ED"/>
    <w:rsid w:val="00FF16B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3C3F3F9"/>
  <w15:docId w15:val="{3481CF6E-9EF0-4B95-9430-BD04DBDF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4DA6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5E6A"/>
    <w:pPr>
      <w:keepNext/>
      <w:keepLines/>
      <w:numPr>
        <w:numId w:val="10"/>
      </w:numPr>
      <w:spacing w:before="480" w:after="0"/>
      <w:outlineLvl w:val="0"/>
    </w:pPr>
    <w:rPr>
      <w:b/>
      <w:bCs/>
      <w:color w:val="000000"/>
      <w:sz w:val="26"/>
      <w:szCs w:val="26"/>
      <w:u w:val="single"/>
    </w:rPr>
  </w:style>
  <w:style w:type="paragraph" w:styleId="Heading2">
    <w:name w:val="heading 2"/>
    <w:basedOn w:val="Normal"/>
    <w:next w:val="Normal"/>
    <w:link w:val="Heading2Char"/>
    <w:rsid w:val="00467E65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467E65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rsid w:val="00467E65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467E65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467E65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rsid w:val="00467E65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rsid w:val="00467E65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467E65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49140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6D1623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6D1623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6D1623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7C7233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500EA7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500EA7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3354B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4D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4DA6"/>
    <w:rPr>
      <w:rFonts w:ascii="Calibri" w:eastAsia="Times New Roman" w:hAnsi="Calibri" w:cs="Times New Roman"/>
    </w:rPr>
  </w:style>
  <w:style w:type="character" w:styleId="FootnoteReference">
    <w:name w:val="footnote reference"/>
    <w:basedOn w:val="DefaultParagraphFont"/>
    <w:uiPriority w:val="99"/>
    <w:unhideWhenUsed/>
    <w:rsid w:val="008D4DA6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FF5E6A"/>
    <w:rPr>
      <w:rFonts w:ascii="Calibri" w:eastAsia="Times New Roman" w:hAnsi="Calibri" w:cs="Times New Roman"/>
      <w:b/>
      <w:bCs/>
      <w:color w:val="000000"/>
      <w:sz w:val="26"/>
      <w:szCs w:val="26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4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0C9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40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0C9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basedOn w:val="Normal"/>
    <w:uiPriority w:val="1"/>
    <w:qFormat/>
    <w:rsid w:val="00007312"/>
    <w:pPr>
      <w:ind w:left="720"/>
      <w:contextualSpacing/>
    </w:pPr>
  </w:style>
  <w:style w:type="table" w:styleId="TableGrid">
    <w:name w:val="Table Grid"/>
    <w:basedOn w:val="TableNormal"/>
    <w:rsid w:val="00360D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ediumGrid31">
    <w:name w:val="Medium Grid 31"/>
    <w:basedOn w:val="TableNormal"/>
    <w:uiPriority w:val="69"/>
    <w:rsid w:val="00BC2D1D"/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Default">
    <w:name w:val="Default"/>
    <w:rsid w:val="008276B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rsid w:val="00192C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192CA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192CA6"/>
    <w:rPr>
      <w:rFonts w:ascii="Calibri" w:eastAsia="Times New Roman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192C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92CA6"/>
    <w:rPr>
      <w:rFonts w:ascii="Calibri" w:eastAsia="Times New Roman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E5174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5174"/>
    <w:rPr>
      <w:rFonts w:ascii="Consolas" w:hAnsi="Consolas" w:cs="Times New Roman"/>
      <w:sz w:val="21"/>
      <w:szCs w:val="21"/>
    </w:rPr>
  </w:style>
  <w:style w:type="paragraph" w:styleId="Revision">
    <w:name w:val="Revision"/>
    <w:hidden/>
    <w:rsid w:val="005139CF"/>
    <w:rPr>
      <w:rFonts w:ascii="Calibri" w:eastAsia="Times New Roman" w:hAnsi="Calibri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67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467E6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467E6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467E6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67E6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67E6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467E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67E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rsid w:val="00382AF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37A95"/>
    <w:rPr>
      <w:rFonts w:eastAsiaTheme="minorEastAsia"/>
      <w:sz w:val="22"/>
      <w:szCs w:val="22"/>
      <w:lang w:bidi="en-US"/>
    </w:rPr>
  </w:style>
  <w:style w:type="paragraph" w:customStyle="1" w:styleId="m4103803339260399947gmail-body">
    <w:name w:val="m_4103803339260399947gmail-body"/>
    <w:basedOn w:val="Normal"/>
    <w:rsid w:val="00F667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">
    <w:name w:val="Body"/>
    <w:basedOn w:val="Default"/>
    <w:link w:val="BodyChar"/>
    <w:qFormat/>
    <w:rsid w:val="006C353B"/>
    <w:pPr>
      <w:widowControl/>
      <w:spacing w:after="200"/>
      <w:ind w:left="360"/>
      <w:jc w:val="both"/>
    </w:pPr>
    <w:rPr>
      <w:rFonts w:ascii="Arial" w:hAnsi="Arial" w:cs="Arial"/>
      <w:bCs/>
      <w:sz w:val="20"/>
      <w:szCs w:val="20"/>
    </w:rPr>
  </w:style>
  <w:style w:type="character" w:customStyle="1" w:styleId="BodyChar">
    <w:name w:val="Body Char"/>
    <w:basedOn w:val="DefaultParagraphFont"/>
    <w:link w:val="Body"/>
    <w:rsid w:val="006C353B"/>
    <w:rPr>
      <w:rFonts w:ascii="Arial" w:hAnsi="Arial" w:cs="Arial"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20503-F25E-406D-9001-763CA3CD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 Gur</dc:creator>
  <cp:lastModifiedBy>Breen, David M CTR DARPA (USA)</cp:lastModifiedBy>
  <cp:revision>4</cp:revision>
  <cp:lastPrinted>2014-09-24T14:18:00Z</cp:lastPrinted>
  <dcterms:created xsi:type="dcterms:W3CDTF">2021-08-31T20:39:00Z</dcterms:created>
  <dcterms:modified xsi:type="dcterms:W3CDTF">2021-09-01T15:33:00Z</dcterms:modified>
</cp:coreProperties>
</file>